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0AE" w:rsidRDefault="00D20C93">
      <w:pPr>
        <w:spacing w:line="120" w:lineRule="auto"/>
        <w:rPr>
          <w:rFonts w:ascii="方正小标宋_GBK" w:eastAsia="方正小标宋_GBK" w:hAnsi="方正小标宋_GBK" w:cs="方正小标宋_GBK"/>
          <w:sz w:val="28"/>
          <w:szCs w:val="28"/>
        </w:rPr>
      </w:pPr>
      <w:r>
        <w:rPr>
          <w:rFonts w:ascii="仿宋" w:eastAsia="仿宋" w:hAnsi="仿宋" w:hint="eastAsia"/>
          <w:sz w:val="28"/>
          <w:szCs w:val="28"/>
        </w:rPr>
        <w:t>附件</w:t>
      </w:r>
      <w:bookmarkStart w:id="0" w:name="_GoBack"/>
      <w:bookmarkEnd w:id="0"/>
      <w:r>
        <w:rPr>
          <w:rFonts w:ascii="仿宋" w:eastAsia="仿宋" w:hAnsi="仿宋" w:hint="eastAsia"/>
          <w:sz w:val="28"/>
          <w:szCs w:val="28"/>
        </w:rPr>
        <w:t>：</w:t>
      </w:r>
    </w:p>
    <w:p w:rsidR="00F960AE" w:rsidRDefault="00D20C93">
      <w:pPr>
        <w:spacing w:line="120" w:lineRule="auto"/>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舞剧《丝路花雨》介绍</w:t>
      </w:r>
    </w:p>
    <w:p w:rsidR="00F960AE" w:rsidRPr="003344EE" w:rsidRDefault="00D20C93">
      <w:pPr>
        <w:spacing w:line="620" w:lineRule="exact"/>
        <w:ind w:firstLineChars="200" w:firstLine="560"/>
        <w:rPr>
          <w:rFonts w:ascii="仿宋_GB2312" w:eastAsia="仿宋_GB2312" w:hAnsi="仿宋" w:cs="仿宋"/>
          <w:sz w:val="32"/>
          <w:szCs w:val="32"/>
        </w:rPr>
      </w:pPr>
      <w:r>
        <w:rPr>
          <w:rFonts w:ascii="仿宋" w:eastAsia="仿宋" w:hAnsi="仿宋" w:hint="eastAsia"/>
          <w:sz w:val="28"/>
          <w:szCs w:val="28"/>
        </w:rPr>
        <w:t xml:space="preserve"> </w:t>
      </w:r>
      <w:r w:rsidRPr="003344EE">
        <w:rPr>
          <w:rFonts w:ascii="仿宋" w:eastAsia="仿宋" w:hAnsi="仿宋" w:hint="eastAsia"/>
          <w:sz w:val="32"/>
          <w:szCs w:val="32"/>
        </w:rPr>
        <w:t xml:space="preserve"> </w:t>
      </w:r>
      <w:r w:rsidRPr="003344EE">
        <w:rPr>
          <w:rFonts w:ascii="仿宋_GB2312" w:eastAsia="仿宋_GB2312" w:hAnsi="仿宋" w:cs="仿宋" w:hint="eastAsia"/>
          <w:sz w:val="32"/>
          <w:szCs w:val="32"/>
        </w:rPr>
        <w:t>被称为</w:t>
      </w:r>
      <w:r w:rsidRPr="003344EE">
        <w:rPr>
          <w:rFonts w:ascii="仿宋_GB2312" w:eastAsia="仿宋_GB2312" w:hAnsi="仿宋" w:cs="仿宋"/>
          <w:sz w:val="32"/>
          <w:szCs w:val="32"/>
        </w:rPr>
        <w:t xml:space="preserve"> </w:t>
      </w:r>
      <w:r w:rsidRPr="003344EE">
        <w:rPr>
          <w:rFonts w:ascii="仿宋_GB2312" w:eastAsia="仿宋_GB2312" w:hAnsi="仿宋" w:cs="仿宋" w:hint="eastAsia"/>
          <w:sz w:val="32"/>
          <w:szCs w:val="32"/>
        </w:rPr>
        <w:t>“二十世纪华人舞蹈经典作品”、“中国舞剧史上里程碑”、“中国舞剧之最”、“中国民族舞剧的典范”、</w:t>
      </w:r>
      <w:r w:rsidRPr="003344EE">
        <w:rPr>
          <w:rFonts w:ascii="仿宋_GB2312" w:eastAsia="仿宋_GB2312" w:hAnsi="仿宋" w:cs="仿宋"/>
          <w:sz w:val="32"/>
          <w:szCs w:val="32"/>
        </w:rPr>
        <w:t xml:space="preserve"> </w:t>
      </w:r>
      <w:r w:rsidRPr="003344EE">
        <w:rPr>
          <w:rFonts w:ascii="仿宋_GB2312" w:eastAsia="仿宋_GB2312" w:hAnsi="仿宋" w:cs="仿宋" w:hint="eastAsia"/>
          <w:sz w:val="32"/>
          <w:szCs w:val="32"/>
        </w:rPr>
        <w:t>“东方的《天鹅湖》”等诸多美誉的中国经典舞剧《丝路花雨》，以别具一格的艺术风格，将瑰丽多彩的敦煌壁画搬上舞台，艺术形象地再现了敦煌文化的博大精深和古丝绸之路繁荣昌盛的辉煌景象。她所讲述的是古丝绸之路上发生的一个中外友谊、患难与共、父女亲情悲欢离合、大爱无疆的感人故事……</w:t>
      </w:r>
    </w:p>
    <w:p w:rsidR="00F960AE" w:rsidRPr="003344EE" w:rsidRDefault="00D20C93">
      <w:pPr>
        <w:spacing w:line="620" w:lineRule="exact"/>
        <w:ind w:firstLineChars="200" w:firstLine="640"/>
        <w:rPr>
          <w:rFonts w:ascii="仿宋_GB2312" w:eastAsia="仿宋_GB2312" w:hAnsi="仿宋" w:cs="仿宋"/>
          <w:sz w:val="32"/>
          <w:szCs w:val="32"/>
        </w:rPr>
      </w:pPr>
      <w:r w:rsidRPr="003344EE">
        <w:rPr>
          <w:rFonts w:ascii="仿宋_GB2312" w:eastAsia="仿宋_GB2312" w:hAnsi="仿宋" w:cs="仿宋" w:hint="eastAsia"/>
          <w:sz w:val="32"/>
          <w:szCs w:val="32"/>
        </w:rPr>
        <w:t>众所周知，舞剧艺术大多是以男女主人公的爱情为主线贯穿而演绎故事，但舞剧《丝路花雨》则别具一格的是以父女亲情、中外友谊、博爱大爱的精神，推陈演绎了一部丝绸路上“和平相处、互惠合作、共融发展”的世界主题歌。</w:t>
      </w:r>
    </w:p>
    <w:p w:rsidR="00F960AE" w:rsidRDefault="00D20C93">
      <w:pPr>
        <w:spacing w:line="120" w:lineRule="auto"/>
        <w:ind w:firstLine="600"/>
        <w:rPr>
          <w:rFonts w:ascii="仿宋" w:eastAsia="仿宋" w:hAnsi="仿宋"/>
          <w:sz w:val="28"/>
          <w:szCs w:val="28"/>
        </w:rPr>
      </w:pPr>
      <w:r>
        <w:rPr>
          <w:rFonts w:ascii="仿宋" w:eastAsia="仿宋" w:hAnsi="仿宋" w:hint="eastAsia"/>
          <w:sz w:val="28"/>
          <w:szCs w:val="28"/>
        </w:rPr>
        <w:t xml:space="preserve">    </w:t>
      </w:r>
      <w:r>
        <w:rPr>
          <w:rFonts w:ascii="仿宋" w:eastAsia="仿宋" w:hAnsi="仿宋" w:hint="eastAsia"/>
          <w:noProof/>
          <w:sz w:val="28"/>
          <w:szCs w:val="28"/>
        </w:rPr>
        <w:lastRenderedPageBreak/>
        <w:drawing>
          <wp:inline distT="0" distB="0" distL="114300" distR="114300">
            <wp:extent cx="6219190" cy="3914775"/>
            <wp:effectExtent l="0" t="0" r="1016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24167" cy="3917858"/>
                    </a:xfrm>
                    <a:prstGeom prst="rect">
                      <a:avLst/>
                    </a:prstGeom>
                  </pic:spPr>
                </pic:pic>
              </a:graphicData>
            </a:graphic>
          </wp:inline>
        </w:drawing>
      </w:r>
    </w:p>
    <w:p w:rsidR="00F960AE" w:rsidRDefault="00D20C93">
      <w:pPr>
        <w:spacing w:line="120" w:lineRule="auto"/>
        <w:jc w:val="center"/>
        <w:rPr>
          <w:rFonts w:ascii="仿宋" w:eastAsia="仿宋" w:hAnsi="仿宋"/>
          <w:sz w:val="28"/>
          <w:szCs w:val="28"/>
        </w:rPr>
      </w:pPr>
      <w:r>
        <w:rPr>
          <w:rFonts w:ascii="仿宋" w:eastAsia="仿宋" w:hAnsi="仿宋" w:hint="eastAsia"/>
          <w:noProof/>
          <w:sz w:val="28"/>
          <w:szCs w:val="28"/>
        </w:rPr>
        <w:drawing>
          <wp:inline distT="0" distB="0" distL="114300" distR="114300">
            <wp:extent cx="6115050" cy="38957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2495" cy="3900468"/>
                    </a:xfrm>
                    <a:prstGeom prst="rect">
                      <a:avLst/>
                    </a:prstGeom>
                  </pic:spPr>
                </pic:pic>
              </a:graphicData>
            </a:graphic>
          </wp:inline>
        </w:drawing>
      </w:r>
    </w:p>
    <w:p w:rsidR="00F960AE" w:rsidRDefault="00D20C93">
      <w:pPr>
        <w:spacing w:line="120" w:lineRule="auto"/>
        <w:jc w:val="center"/>
      </w:pPr>
      <w:r>
        <w:rPr>
          <w:rFonts w:ascii="仿宋" w:eastAsia="仿宋" w:hAnsi="仿宋"/>
          <w:noProof/>
          <w:sz w:val="28"/>
          <w:szCs w:val="28"/>
        </w:rPr>
        <w:lastRenderedPageBreak/>
        <w:drawing>
          <wp:inline distT="0" distB="0" distL="0" distR="0">
            <wp:extent cx="6188710" cy="4641850"/>
            <wp:effectExtent l="0" t="0" r="254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88710" cy="4641850"/>
                    </a:xfrm>
                    <a:prstGeom prst="rect">
                      <a:avLst/>
                    </a:prstGeom>
                  </pic:spPr>
                </pic:pic>
              </a:graphicData>
            </a:graphic>
          </wp:inline>
        </w:drawing>
      </w:r>
    </w:p>
    <w:sectPr w:rsidR="00F960AE">
      <w:pgSz w:w="11906" w:h="16838"/>
      <w:pgMar w:top="1440" w:right="1080" w:bottom="1440" w:left="1080" w:header="851" w:footer="992" w:gutter="0"/>
      <w:cols w:space="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0C93" w:rsidRDefault="00D20C93" w:rsidP="003344EE">
      <w:r>
        <w:separator/>
      </w:r>
    </w:p>
  </w:endnote>
  <w:endnote w:type="continuationSeparator" w:id="0">
    <w:p w:rsidR="00D20C93" w:rsidRDefault="00D20C93" w:rsidP="00334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0C93" w:rsidRDefault="00D20C93" w:rsidP="003344EE">
      <w:r>
        <w:separator/>
      </w:r>
    </w:p>
  </w:footnote>
  <w:footnote w:type="continuationSeparator" w:id="0">
    <w:p w:rsidR="00D20C93" w:rsidRDefault="00D20C93" w:rsidP="003344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EB55365"/>
    <w:rsid w:val="003344EE"/>
    <w:rsid w:val="00D20C93"/>
    <w:rsid w:val="00F960AE"/>
    <w:rsid w:val="0EB553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A4A7353-3D1B-4C89-B4DA-06E4B661E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3344E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3344EE"/>
    <w:rPr>
      <w:kern w:val="2"/>
      <w:sz w:val="18"/>
      <w:szCs w:val="18"/>
    </w:rPr>
  </w:style>
  <w:style w:type="paragraph" w:styleId="a4">
    <w:name w:val="footer"/>
    <w:basedOn w:val="a"/>
    <w:link w:val="Char0"/>
    <w:rsid w:val="003344EE"/>
    <w:pPr>
      <w:tabs>
        <w:tab w:val="center" w:pos="4153"/>
        <w:tab w:val="right" w:pos="8306"/>
      </w:tabs>
      <w:snapToGrid w:val="0"/>
      <w:jc w:val="left"/>
    </w:pPr>
    <w:rPr>
      <w:sz w:val="18"/>
      <w:szCs w:val="18"/>
    </w:rPr>
  </w:style>
  <w:style w:type="character" w:customStyle="1" w:styleId="Char0">
    <w:name w:val="页脚 Char"/>
    <w:basedOn w:val="a0"/>
    <w:link w:val="a4"/>
    <w:rsid w:val="003344EE"/>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Words>
  <Characters>271</Characters>
  <Application>Microsoft Office Word</Application>
  <DocSecurity>0</DocSecurity>
  <Lines>2</Lines>
  <Paragraphs>1</Paragraphs>
  <ScaleCrop>false</ScaleCrop>
  <Company>昆明理工大学</Company>
  <LinksUpToDate>false</LinksUpToDate>
  <CharactersWithSpaces>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刘俸廷</dc:creator>
  <cp:lastModifiedBy>王雷</cp:lastModifiedBy>
  <cp:revision>2</cp:revision>
  <dcterms:created xsi:type="dcterms:W3CDTF">2017-05-22T05:05:00Z</dcterms:created>
  <dcterms:modified xsi:type="dcterms:W3CDTF">2017-05-22T05:32:00Z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